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A4" w:rsidRDefault="00EA6FCB" w:rsidP="00587AE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Анкета для граждан в возрасте до 65 лет на выявление хронических неинфекционных заболеваний, факторов риска их развития, факторов риска их развития, потребления наркотических средств и психотропных веществе без назначения врача.</w:t>
      </w:r>
    </w:p>
    <w:p w:rsidR="00805CA4" w:rsidRDefault="00805CA4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7782"/>
        <w:gridCol w:w="1097"/>
        <w:gridCol w:w="1010"/>
      </w:tblGrid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Дата анкетирования (дата, месяц, год):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пациента:</w:t>
            </w:r>
          </w:p>
          <w:p w:rsidR="00805CA4" w:rsidRDefault="00805CA4">
            <w:pPr>
              <w:spacing w:after="0" w:line="240" w:lineRule="auto"/>
              <w:jc w:val="both"/>
            </w:pP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Пол: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Дата рождения (дата, месяц, год):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Полных лет: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Медицинская организация: 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и Ф.И.О. специалиста проводящего анкетирование и подготовку заключения по его результатам:</w:t>
            </w:r>
          </w:p>
          <w:p w:rsidR="00805CA4" w:rsidRDefault="00805CA4">
            <w:pPr>
              <w:spacing w:after="0" w:line="240" w:lineRule="auto"/>
              <w:jc w:val="both"/>
            </w:pP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Говорил ли Вам врач когда-либо, что у Вас имеется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Гипертоническая болезнь</w:t>
            </w:r>
          </w:p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(повышенное артериальное давление)?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Если «Да», то принимаете ли Вы препараты для снижения давления?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Ишемическая болезнь сердца (стенокардия)?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Цереброваскулярное заболевания (заболевание сосудов головного мозга)?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Хроническое заболевание бронхов или легких  (хронический бронхит, эмфизема, бронхиальная астма)?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Туберкулез (легких или иных локализаций)?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Если «Да», </w:t>
            </w:r>
            <w:r>
              <w:rPr>
                <w:rFonts w:ascii="Times New Roman" w:eastAsia="Times New Roman" w:hAnsi="Times New Roman" w:cs="Times New Roman"/>
              </w:rPr>
              <w:t>то принимаете ли Вы препараты для снижения уровня сахара?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Заболевания желудка (гастрит, язвенная болезнь)?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Хроническое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заболевания почек?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Злокачественное новообразование?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Если «Да», то какое?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Повышенный уровень холестерина?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Был ли Вас инфаркт миокарда?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Был ли у Вас инсульт?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Был ли инфаркт миокарда или инсульт у Ваших близких родственников в молодом или среднем возрасте (до 65 лет </w:t>
            </w:r>
            <w:r>
              <w:rPr>
                <w:rFonts w:ascii="Times New Roman" w:eastAsia="Times New Roman" w:hAnsi="Times New Roman" w:cs="Times New Roman"/>
              </w:rPr>
              <w:t>у матери или родных сестер или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до 55лет </w:t>
            </w:r>
            <w:r>
              <w:rPr>
                <w:rFonts w:ascii="Times New Roman" w:eastAsia="Times New Roman" w:hAnsi="Times New Roman" w:cs="Times New Roman"/>
              </w:rPr>
              <w:t>у отца или родных братьев)?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Были ли у Ваших близких родственников в молодом или среднем возрасте злокачественные новообразования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(легкого, желудка, кишечника, толстой или прямой кишки, предстательной железы, молочной железы, матки, опухоли других локализацией) или полипоз желудка,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емейный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аденоматоз / диффузный полипоз толстой кишки? (нужное подчеркнуть)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Возникает ли у Вас, когда поднимаетесь по лестнице, идете в гору или спешите, или при выходе из теплого помещения на  холодный воздух, боль или ощущение давления, жжен</w:t>
            </w:r>
            <w:r>
              <w:rPr>
                <w:rFonts w:ascii="Times New Roman" w:eastAsia="Times New Roman" w:hAnsi="Times New Roman" w:cs="Times New Roman"/>
                <w:b/>
              </w:rPr>
              <w:t>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Если на вопрос 6 ответ «Да», </w:t>
            </w:r>
            <w:r>
              <w:rPr>
                <w:rFonts w:ascii="Times New Roman" w:eastAsia="Times New Roman" w:hAnsi="Times New Roman" w:cs="Times New Roman"/>
                <w:b/>
              </w:rPr>
              <w:t>то указанные боли / ощущения / дискомфорт исчезают сразу или в течение не более чем 20 мин после прекращения ходьбы / адаптации к холоду / в тепле / в покое и (или) они исчезают через 1-5 мин после приема нитроглицерина?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Возникала ли у Вас ког</w:t>
            </w:r>
            <w:r>
              <w:rPr>
                <w:rFonts w:ascii="Times New Roman" w:eastAsia="Times New Roman" w:hAnsi="Times New Roman" w:cs="Times New Roman"/>
                <w:b/>
              </w:rPr>
              <w:t>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587AE4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805CA4" w:rsidRDefault="00EA6FCB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205"/>
        <w:gridCol w:w="545"/>
        <w:gridCol w:w="1217"/>
        <w:gridCol w:w="416"/>
        <w:gridCol w:w="1244"/>
        <w:gridCol w:w="1434"/>
        <w:gridCol w:w="389"/>
        <w:gridCol w:w="1216"/>
        <w:gridCol w:w="126"/>
        <w:gridCol w:w="1099"/>
      </w:tblGrid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ежегодно периоды ежедневного кашля с отделением мокроты на протяжении примерно 3 месяцев в году?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Бывало ли у Вас когда-либо кровохарканье?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Беспокоят ли Вас боли в области верхней части живота </w:t>
            </w:r>
            <w:r>
              <w:rPr>
                <w:rFonts w:ascii="Times New Roman" w:eastAsia="Times New Roman" w:hAnsi="Times New Roman" w:cs="Times New Roman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Похудели ли Вы за последнее время без видимых причин </w:t>
            </w:r>
            <w:r>
              <w:rPr>
                <w:rFonts w:ascii="Times New Roman" w:eastAsia="Times New Roman" w:hAnsi="Times New Roman" w:cs="Times New Roman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Бывает ли у Вас боль в области заднепроходного отверстия?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Бывают ли у Вас кровяные выделения с калом?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Курите ли Вы? </w:t>
            </w:r>
            <w:r>
              <w:rPr>
                <w:rFonts w:ascii="Times New Roman" w:eastAsia="Times New Roman" w:hAnsi="Times New Roman" w:cs="Times New Roman"/>
              </w:rPr>
              <w:t>(курение одной и более сигарет в день)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20.</w:t>
            </w: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Если Вы курите,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сколько в среднем  сигарет в день выкуриваете? </w:t>
            </w:r>
            <w:r>
              <w:rPr>
                <w:rFonts w:ascii="Times New Roman" w:eastAsia="Times New Roman" w:hAnsi="Times New Roman" w:cs="Times New Roman"/>
              </w:rPr>
              <w:t>_________ сигарет/день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  <w:p w:rsidR="00805CA4" w:rsidRDefault="00805CA4">
            <w:pPr>
              <w:tabs>
                <w:tab w:val="left" w:pos="3330"/>
              </w:tabs>
              <w:spacing w:after="0" w:line="240" w:lineRule="auto"/>
              <w:jc w:val="both"/>
            </w:pP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21.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Сколько минут в день Вы тратите на ходьбу в умеренном или быстром темпе (включая дорогу до  места работы и обратно)?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587AE4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 30 минут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587AE4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 мин и более</w:t>
            </w:r>
            <w:bookmarkStart w:id="0" w:name="_GoBack"/>
            <w:bookmarkEnd w:id="0"/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22.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Присутствует ли в Вашем ежедневном рационе 400-500 г сырых овощей и фруктов?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23.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24.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Принимали ли Вы за последний год психотропные или наркотические вещества без назначени</w:t>
            </w:r>
            <w:r>
              <w:rPr>
                <w:rFonts w:ascii="Times New Roman" w:eastAsia="Times New Roman" w:hAnsi="Times New Roman" w:cs="Times New Roman"/>
                <w:b/>
              </w:rPr>
              <w:t>я  врача?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Как часто Вы  употребляете алкогольные напитки?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center" w:pos="17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Никогда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( 0 баллов)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месяц и реже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( 1 балл)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 раза в месяц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( 2 балла)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раза в неделю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( 3 балла)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 Math" w:eastAsia="Cambria Math" w:hAnsi="Cambria Math" w:cs="Cambria Math"/>
              </w:rPr>
              <w:t>≥</w:t>
            </w:r>
            <w:r>
              <w:rPr>
                <w:rFonts w:ascii="Times New Roman" w:eastAsia="Times New Roman" w:hAnsi="Times New Roman" w:cs="Times New Roman"/>
              </w:rPr>
              <w:t xml:space="preserve"> 4 раза в месяц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( 4 балла)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26.</w:t>
            </w: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Какое количество алкогольных  напитков (порций) Вы выпиваете обычно за один раз? 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 порция равна 12 мл чистого этанола ИЛИ 30 мл крепкого алкоголя (водки), ИЛИ 100 мл сухого вина, ИЛИ 300мл пива.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порций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( 0 баллов)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порций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( 1 балл)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 порций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( 2 балла)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 порций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( 3 балла)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 Math" w:eastAsia="Cambria Math" w:hAnsi="Cambria Math" w:cs="Cambria Math"/>
              </w:rPr>
              <w:t>≥</w:t>
            </w:r>
            <w:r>
              <w:rPr>
                <w:rFonts w:ascii="Times New Roman" w:eastAsia="Times New Roman" w:hAnsi="Times New Roman" w:cs="Times New Roman"/>
              </w:rPr>
              <w:t xml:space="preserve"> 10 порций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( 4 балла)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27.</w:t>
            </w:r>
          </w:p>
        </w:tc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 часто Вы  употребляете за один раз 6 или более порций?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6 порций равны ИЛИ 180 мл крепкого алкоголя (водки), ИЛИ 600 мл сухого вина, ИЛИ 1,8 л пива.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keepNext/>
              <w:keepLines/>
              <w:spacing w:after="0" w:line="240" w:lineRule="auto"/>
              <w:ind w:left="-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Никогда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( 0 баллов)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месяц и реже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( 1 балл)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 раза в месяц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( 2 балла)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2-3 раза в неделю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( 3 балла)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mbria Math" w:eastAsia="Cambria Math" w:hAnsi="Cambria Math" w:cs="Cambria Math"/>
              </w:rPr>
              <w:t>≥</w:t>
            </w:r>
            <w:r>
              <w:rPr>
                <w:rFonts w:ascii="Times New Roman" w:eastAsia="Times New Roman" w:hAnsi="Times New Roman" w:cs="Times New Roman"/>
              </w:rPr>
              <w:t xml:space="preserve"> 4 раза в месяц</w:t>
            </w: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( 4 балла)</w:t>
            </w: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10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805CA4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ОБЩАЯ СУММА БАЛЛОВ в ответах на вопросы </w:t>
            </w: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25-27 равна _______ баллов</w:t>
            </w:r>
          </w:p>
          <w:p w:rsidR="00805CA4" w:rsidRDefault="00805CA4">
            <w:pPr>
              <w:tabs>
                <w:tab w:val="left" w:pos="3330"/>
              </w:tabs>
              <w:spacing w:after="0" w:line="240" w:lineRule="auto"/>
              <w:jc w:val="both"/>
            </w:pPr>
          </w:p>
        </w:tc>
      </w:tr>
      <w:tr w:rsidR="00805CA4" w:rsidTr="00910AB5">
        <w:tblPrEx>
          <w:tblCellMar>
            <w:top w:w="0" w:type="dxa"/>
            <w:bottom w:w="0" w:type="dxa"/>
          </w:tblCellMar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28.</w:t>
            </w:r>
          </w:p>
        </w:tc>
        <w:tc>
          <w:tcPr>
            <w:tcW w:w="7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Есть ли у Вас другие жалобы на свое здоровье, не вошедшие в настоящую анкету и которые Вы бы хотели сообщить врачу (фельдшеру)?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A4" w:rsidRDefault="00EA6FCB">
            <w:pPr>
              <w:tabs>
                <w:tab w:val="left" w:pos="333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805CA4" w:rsidRDefault="00805CA4">
      <w:pPr>
        <w:tabs>
          <w:tab w:val="left" w:pos="3330"/>
        </w:tabs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sectPr w:rsidR="00805CA4" w:rsidSect="00587A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CA4"/>
    <w:rsid w:val="00587AE4"/>
    <w:rsid w:val="00805CA4"/>
    <w:rsid w:val="00910AB5"/>
    <w:rsid w:val="00E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2024-09-20T14:12:00Z</dcterms:created>
  <dcterms:modified xsi:type="dcterms:W3CDTF">2024-09-20T14:16:00Z</dcterms:modified>
</cp:coreProperties>
</file>